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76F" w:rsidRPr="0057276F" w:rsidRDefault="0057276F" w:rsidP="005D1831">
      <w:pPr>
        <w:spacing w:after="0" w:line="240" w:lineRule="auto"/>
        <w:ind w:left="357"/>
        <w:jc w:val="center"/>
        <w:rPr>
          <w:rFonts w:ascii="Arial" w:hAnsi="Arial" w:cs="Arial"/>
          <w:sz w:val="36"/>
          <w:szCs w:val="36"/>
        </w:rPr>
      </w:pPr>
      <w:r w:rsidRPr="0057276F">
        <w:rPr>
          <w:rFonts w:ascii="Arial" w:hAnsi="Arial" w:cs="Arial"/>
          <w:sz w:val="36"/>
          <w:szCs w:val="36"/>
        </w:rPr>
        <w:t>Appendix “</w:t>
      </w:r>
      <w:r w:rsidR="00EA585F">
        <w:rPr>
          <w:rFonts w:ascii="Arial" w:hAnsi="Arial" w:cs="Arial"/>
          <w:sz w:val="36"/>
          <w:szCs w:val="36"/>
        </w:rPr>
        <w:t>H</w:t>
      </w:r>
      <w:r w:rsidRPr="0057276F">
        <w:rPr>
          <w:rFonts w:ascii="Arial" w:hAnsi="Arial" w:cs="Arial"/>
          <w:sz w:val="36"/>
          <w:szCs w:val="36"/>
        </w:rPr>
        <w:t>”</w:t>
      </w:r>
    </w:p>
    <w:p w:rsidR="0057276F" w:rsidRDefault="00EA585F" w:rsidP="005D1831">
      <w:pPr>
        <w:pBdr>
          <w:bottom w:val="single" w:sz="4" w:space="1" w:color="auto"/>
        </w:pBdr>
        <w:spacing w:after="0" w:line="240" w:lineRule="auto"/>
        <w:ind w:left="357"/>
        <w:jc w:val="center"/>
        <w:rPr>
          <w:rFonts w:ascii="Arial" w:hAnsi="Arial" w:cs="Arial"/>
          <w:sz w:val="32"/>
          <w:szCs w:val="32"/>
        </w:rPr>
      </w:pPr>
      <w:r>
        <w:rPr>
          <w:rFonts w:ascii="Arial" w:hAnsi="Arial" w:cs="Arial"/>
          <w:sz w:val="32"/>
          <w:szCs w:val="32"/>
        </w:rPr>
        <w:t>Gift in Kind Examples</w:t>
      </w:r>
    </w:p>
    <w:p w:rsidR="005D1831" w:rsidRDefault="005D1831" w:rsidP="00F00B80">
      <w:pPr>
        <w:spacing w:after="0" w:line="240" w:lineRule="auto"/>
        <w:ind w:left="357"/>
        <w:rPr>
          <w:rFonts w:ascii="Arial" w:hAnsi="Arial" w:cs="Arial"/>
          <w:sz w:val="32"/>
          <w:szCs w:val="32"/>
        </w:rPr>
      </w:pPr>
    </w:p>
    <w:p w:rsidR="00F00B80" w:rsidRPr="00F00B80" w:rsidRDefault="00F00B80" w:rsidP="00F00B80">
      <w:pPr>
        <w:spacing w:after="0" w:line="240" w:lineRule="auto"/>
        <w:ind w:left="357"/>
        <w:rPr>
          <w:rFonts w:ascii="Arial" w:hAnsi="Arial" w:cs="Arial"/>
          <w:b/>
          <w:i/>
          <w:sz w:val="32"/>
          <w:szCs w:val="32"/>
        </w:rPr>
      </w:pPr>
      <w:r w:rsidRPr="00F00B80">
        <w:rPr>
          <w:rFonts w:ascii="Arial" w:hAnsi="Arial" w:cs="Arial"/>
          <w:b/>
          <w:i/>
        </w:rPr>
        <w:t>F</w:t>
      </w:r>
      <w:r w:rsidRPr="00F00B80">
        <w:rPr>
          <w:rFonts w:ascii="Arial" w:hAnsi="Arial" w:cs="Arial"/>
          <w:b/>
          <w:i/>
        </w:rPr>
        <w:t xml:space="preserve">our elements a non-cash gift must possess in order to be </w:t>
      </w:r>
      <w:proofErr w:type="spellStart"/>
      <w:r w:rsidRPr="00F00B80">
        <w:rPr>
          <w:rFonts w:ascii="Arial" w:hAnsi="Arial" w:cs="Arial"/>
          <w:b/>
          <w:i/>
        </w:rPr>
        <w:t>receiptable</w:t>
      </w:r>
      <w:proofErr w:type="spellEnd"/>
      <w:r w:rsidRPr="00F00B80">
        <w:rPr>
          <w:rFonts w:ascii="Arial" w:hAnsi="Arial" w:cs="Arial"/>
          <w:b/>
          <w:i/>
        </w:rPr>
        <w:t>:</w:t>
      </w:r>
    </w:p>
    <w:p w:rsidR="00F00B80" w:rsidRPr="00F00B80" w:rsidRDefault="00F00B80" w:rsidP="00F00B80">
      <w:pPr>
        <w:pStyle w:val="ListParagraph"/>
        <w:numPr>
          <w:ilvl w:val="0"/>
          <w:numId w:val="4"/>
        </w:numPr>
        <w:shd w:val="clear" w:color="auto" w:fill="FFFFFF"/>
        <w:spacing w:before="100" w:beforeAutospacing="1" w:after="100" w:afterAutospacing="1" w:line="285" w:lineRule="atLeast"/>
        <w:rPr>
          <w:rFonts w:ascii="Arial" w:eastAsia="Times New Roman" w:hAnsi="Arial" w:cs="Arial"/>
          <w:color w:val="444444"/>
          <w:lang w:eastAsia="en-CA"/>
        </w:rPr>
      </w:pPr>
      <w:r w:rsidRPr="00F00B80">
        <w:rPr>
          <w:rFonts w:ascii="Arial" w:eastAsia="Times New Roman" w:hAnsi="Arial" w:cs="Arial"/>
          <w:b/>
          <w:bCs/>
          <w:color w:val="444444"/>
          <w:lang w:eastAsia="en-CA"/>
        </w:rPr>
        <w:t>Voluntary.</w:t>
      </w:r>
      <w:r w:rsidRPr="00F00B80">
        <w:rPr>
          <w:rFonts w:ascii="Arial" w:eastAsia="Times New Roman" w:hAnsi="Arial" w:cs="Arial"/>
          <w:color w:val="444444"/>
          <w:lang w:eastAsia="en-CA"/>
        </w:rPr>
        <w:t xml:space="preserve"> “If a donation is made as a result of a contractual or other obligation – for example, a court order – it is not eligible for a receipt.” </w:t>
      </w:r>
    </w:p>
    <w:p w:rsidR="00F00B80" w:rsidRPr="00F00B80" w:rsidRDefault="00F00B80" w:rsidP="00F00B80">
      <w:pPr>
        <w:pStyle w:val="ListParagraph"/>
        <w:numPr>
          <w:ilvl w:val="0"/>
          <w:numId w:val="4"/>
        </w:numPr>
        <w:shd w:val="clear" w:color="auto" w:fill="FFFFFF"/>
        <w:spacing w:before="100" w:beforeAutospacing="1" w:after="100" w:afterAutospacing="1" w:line="285" w:lineRule="atLeast"/>
        <w:rPr>
          <w:rFonts w:ascii="Arial" w:eastAsia="Times New Roman" w:hAnsi="Arial" w:cs="Arial"/>
          <w:color w:val="444444"/>
          <w:lang w:eastAsia="en-CA"/>
        </w:rPr>
      </w:pPr>
      <w:r w:rsidRPr="00F00B80">
        <w:rPr>
          <w:rFonts w:ascii="Arial" w:eastAsia="Times New Roman" w:hAnsi="Arial" w:cs="Arial"/>
          <w:b/>
          <w:bCs/>
          <w:color w:val="444444"/>
          <w:lang w:eastAsia="en-CA"/>
        </w:rPr>
        <w:t>A complete transfer.</w:t>
      </w:r>
      <w:r w:rsidRPr="00F00B80">
        <w:rPr>
          <w:rFonts w:ascii="Arial" w:eastAsia="Times New Roman" w:hAnsi="Arial" w:cs="Arial"/>
          <w:color w:val="444444"/>
          <w:lang w:eastAsia="en-CA"/>
        </w:rPr>
        <w:t xml:space="preserve"> “It is not enough to pledge that you will one day give something to the charity or provide the object, but not do everything required to change the ownership. For example, it is not sufficient to provide a house and key to a charity – someone needs to actually arrange that the house is completely transferred over to the charity at the land titles and registry office.”</w:t>
      </w:r>
    </w:p>
    <w:p w:rsidR="00F00B80" w:rsidRPr="00F00B80" w:rsidRDefault="00F00B80" w:rsidP="00F00B80">
      <w:pPr>
        <w:pStyle w:val="ListParagraph"/>
        <w:numPr>
          <w:ilvl w:val="0"/>
          <w:numId w:val="4"/>
        </w:numPr>
        <w:shd w:val="clear" w:color="auto" w:fill="FFFFFF"/>
        <w:spacing w:before="100" w:beforeAutospacing="1" w:after="100" w:afterAutospacing="1" w:line="285" w:lineRule="atLeast"/>
        <w:rPr>
          <w:rFonts w:ascii="Arial" w:eastAsia="Times New Roman" w:hAnsi="Arial" w:cs="Arial"/>
          <w:color w:val="444444"/>
          <w:lang w:eastAsia="en-CA"/>
        </w:rPr>
      </w:pPr>
      <w:r w:rsidRPr="00F00B80">
        <w:rPr>
          <w:rFonts w:ascii="Arial" w:eastAsia="Times New Roman" w:hAnsi="Arial" w:cs="Arial"/>
          <w:b/>
          <w:bCs/>
          <w:color w:val="444444"/>
          <w:lang w:eastAsia="en-CA"/>
        </w:rPr>
        <w:t>Property.</w:t>
      </w:r>
      <w:r w:rsidRPr="00F00B80">
        <w:rPr>
          <w:rFonts w:ascii="Arial" w:eastAsia="Times New Roman" w:hAnsi="Arial" w:cs="Arial"/>
          <w:color w:val="444444"/>
          <w:lang w:eastAsia="en-CA"/>
        </w:rPr>
        <w:t xml:space="preserve"> “Property includes cash, </w:t>
      </w:r>
      <w:proofErr w:type="spellStart"/>
      <w:r w:rsidRPr="00F00B80">
        <w:rPr>
          <w:rFonts w:ascii="Arial" w:eastAsia="Times New Roman" w:hAnsi="Arial" w:cs="Arial"/>
          <w:color w:val="444444"/>
          <w:lang w:eastAsia="en-CA"/>
        </w:rPr>
        <w:t>cheques</w:t>
      </w:r>
      <w:proofErr w:type="spellEnd"/>
      <w:r w:rsidRPr="00F00B80">
        <w:rPr>
          <w:rFonts w:ascii="Arial" w:eastAsia="Times New Roman" w:hAnsi="Arial" w:cs="Arial"/>
          <w:color w:val="444444"/>
          <w:lang w:eastAsia="en-CA"/>
        </w:rPr>
        <w:t>, credit card, money order, wire transfer, and certain tangible items, such as computers, furniture, cars, land, but does not include services.”</w:t>
      </w:r>
    </w:p>
    <w:p w:rsidR="00F00B80" w:rsidRPr="00F00B80" w:rsidRDefault="00F00B80" w:rsidP="00F00B80">
      <w:pPr>
        <w:pStyle w:val="ListParagraph"/>
        <w:numPr>
          <w:ilvl w:val="0"/>
          <w:numId w:val="4"/>
        </w:numPr>
        <w:shd w:val="clear" w:color="auto" w:fill="FFFFFF"/>
        <w:spacing w:before="100" w:beforeAutospacing="1" w:after="100" w:afterAutospacing="1" w:line="285" w:lineRule="atLeast"/>
        <w:rPr>
          <w:rFonts w:ascii="Arial" w:eastAsia="Times New Roman" w:hAnsi="Arial" w:cs="Arial"/>
          <w:color w:val="444444"/>
          <w:lang w:eastAsia="en-CA"/>
        </w:rPr>
      </w:pPr>
      <w:r w:rsidRPr="00F00B80">
        <w:rPr>
          <w:rFonts w:ascii="Arial" w:eastAsia="Times New Roman" w:hAnsi="Arial" w:cs="Arial"/>
          <w:b/>
          <w:bCs/>
          <w:color w:val="444444"/>
          <w:lang w:eastAsia="en-CA"/>
        </w:rPr>
        <w:t>Intention to make a gift.</w:t>
      </w:r>
      <w:r w:rsidRPr="00F00B80">
        <w:rPr>
          <w:rFonts w:ascii="Arial" w:eastAsia="Times New Roman" w:hAnsi="Arial" w:cs="Arial"/>
          <w:color w:val="444444"/>
          <w:lang w:eastAsia="en-CA"/>
        </w:rPr>
        <w:t xml:space="preserve"> “Under the </w:t>
      </w:r>
      <w:r w:rsidRPr="00F00B80">
        <w:rPr>
          <w:rFonts w:ascii="Arial" w:eastAsia="Times New Roman" w:hAnsi="Arial" w:cs="Arial"/>
          <w:i/>
          <w:iCs/>
          <w:color w:val="444444"/>
          <w:lang w:eastAsia="en-CA"/>
        </w:rPr>
        <w:t>Income Tax Act</w:t>
      </w:r>
      <w:r w:rsidRPr="00F00B80">
        <w:rPr>
          <w:rFonts w:ascii="Arial" w:eastAsia="Times New Roman" w:hAnsi="Arial" w:cs="Arial"/>
          <w:color w:val="444444"/>
          <w:lang w:eastAsia="en-CA"/>
        </w:rPr>
        <w:t>, if a donor receives an advantage that is greater than 80% (of the gift’s market value), then generally it is assumed that there is no donative intent and the person does not receive a receipt.”</w:t>
      </w:r>
    </w:p>
    <w:p w:rsidR="00EA585F" w:rsidRPr="00F00B80" w:rsidRDefault="00EA585F" w:rsidP="005D1831">
      <w:pPr>
        <w:spacing w:after="0" w:line="240" w:lineRule="auto"/>
        <w:ind w:left="357"/>
        <w:jc w:val="center"/>
        <w:rPr>
          <w:rFonts w:ascii="Arial" w:hAnsi="Arial" w:cs="Arial"/>
          <w:b/>
          <w:bCs/>
          <w:u w:val="single"/>
          <w:lang w:val="en-CA"/>
        </w:rPr>
      </w:pPr>
    </w:p>
    <w:p w:rsidR="00EA585F" w:rsidRPr="00EA585F" w:rsidRDefault="00EA585F" w:rsidP="00EA585F">
      <w:pPr>
        <w:spacing w:after="0" w:line="240" w:lineRule="auto"/>
        <w:ind w:left="357"/>
        <w:rPr>
          <w:rFonts w:ascii="Arial" w:hAnsi="Arial" w:cs="Arial"/>
          <w:b/>
          <w:bCs/>
          <w:i/>
          <w:sz w:val="32"/>
          <w:szCs w:val="32"/>
          <w:u w:val="single"/>
          <w:lang w:val="en-CA"/>
        </w:rPr>
      </w:pPr>
      <w:r w:rsidRPr="00EA585F">
        <w:rPr>
          <w:rFonts w:ascii="Arial" w:hAnsi="Arial" w:cs="Arial"/>
          <w:b/>
          <w:i/>
          <w:lang w:val="en"/>
        </w:rPr>
        <w:t>Transactions that do not qualify as gifts include</w:t>
      </w:r>
      <w:r w:rsidRPr="00EA585F">
        <w:rPr>
          <w:rFonts w:ascii="Arial" w:hAnsi="Arial" w:cs="Arial"/>
          <w:b/>
          <w:i/>
          <w:lang w:val="en"/>
        </w:rPr>
        <w:t>:</w:t>
      </w:r>
    </w:p>
    <w:p w:rsidR="00EA585F" w:rsidRPr="00EA585F" w:rsidRDefault="00EA585F" w:rsidP="00EA585F">
      <w:pPr>
        <w:numPr>
          <w:ilvl w:val="0"/>
          <w:numId w:val="2"/>
        </w:numPr>
        <w:spacing w:before="100" w:beforeAutospacing="1" w:after="100" w:afterAutospacing="1" w:line="240" w:lineRule="auto"/>
        <w:rPr>
          <w:rFonts w:ascii="Arial" w:eastAsia="Times New Roman" w:hAnsi="Arial" w:cs="Arial"/>
          <w:lang w:val="en" w:eastAsia="en-CA"/>
        </w:rPr>
      </w:pPr>
      <w:r w:rsidRPr="00EA585F">
        <w:rPr>
          <w:rFonts w:ascii="Arial" w:eastAsia="Times New Roman" w:hAnsi="Arial" w:cs="Arial"/>
          <w:lang w:val="en" w:eastAsia="en-CA"/>
        </w:rPr>
        <w:t>a court or</w:t>
      </w:r>
      <w:bookmarkStart w:id="0" w:name="_GoBack"/>
      <w:r w:rsidRPr="00EA585F">
        <w:rPr>
          <w:rFonts w:ascii="Arial" w:eastAsia="Times New Roman" w:hAnsi="Arial" w:cs="Arial"/>
          <w:lang w:val="en" w:eastAsia="en-CA"/>
        </w:rPr>
        <w:t>d</w:t>
      </w:r>
      <w:bookmarkEnd w:id="0"/>
      <w:r w:rsidRPr="00EA585F">
        <w:rPr>
          <w:rFonts w:ascii="Arial" w:eastAsia="Times New Roman" w:hAnsi="Arial" w:cs="Arial"/>
          <w:lang w:val="en" w:eastAsia="en-CA"/>
        </w:rPr>
        <w:t xml:space="preserve">ered transfer of property to a qualified </w:t>
      </w:r>
      <w:proofErr w:type="spellStart"/>
      <w:r w:rsidRPr="00EA585F">
        <w:rPr>
          <w:rFonts w:ascii="Arial" w:eastAsia="Times New Roman" w:hAnsi="Arial" w:cs="Arial"/>
          <w:lang w:val="en" w:eastAsia="en-CA"/>
        </w:rPr>
        <w:t>donee</w:t>
      </w:r>
      <w:proofErr w:type="spellEnd"/>
      <w:r w:rsidRPr="00EA585F">
        <w:rPr>
          <w:rFonts w:ascii="Arial" w:eastAsia="Times New Roman" w:hAnsi="Arial" w:cs="Arial"/>
          <w:lang w:val="en" w:eastAsia="en-CA"/>
        </w:rPr>
        <w:t>;</w:t>
      </w:r>
    </w:p>
    <w:p w:rsidR="00EA585F" w:rsidRPr="00EA585F" w:rsidRDefault="00EA585F" w:rsidP="00EA585F">
      <w:pPr>
        <w:numPr>
          <w:ilvl w:val="0"/>
          <w:numId w:val="2"/>
        </w:numPr>
        <w:spacing w:before="100" w:beforeAutospacing="1" w:after="100" w:afterAutospacing="1" w:line="240" w:lineRule="auto"/>
        <w:rPr>
          <w:rFonts w:ascii="Arial" w:eastAsia="Times New Roman" w:hAnsi="Arial" w:cs="Arial"/>
          <w:lang w:val="en" w:eastAsia="en-CA"/>
        </w:rPr>
      </w:pPr>
      <w:r w:rsidRPr="00EA585F">
        <w:rPr>
          <w:rFonts w:ascii="Arial" w:eastAsia="Times New Roman" w:hAnsi="Arial" w:cs="Arial"/>
          <w:lang w:val="en" w:eastAsia="en-CA"/>
        </w:rPr>
        <w:t>the payment of a basic fee for admission to an event or program;</w:t>
      </w:r>
    </w:p>
    <w:p w:rsidR="00EA585F" w:rsidRPr="00EA585F" w:rsidRDefault="00EA585F" w:rsidP="00EA585F">
      <w:pPr>
        <w:numPr>
          <w:ilvl w:val="0"/>
          <w:numId w:val="2"/>
        </w:numPr>
        <w:spacing w:before="100" w:beforeAutospacing="1" w:after="100" w:afterAutospacing="1" w:line="240" w:lineRule="auto"/>
        <w:rPr>
          <w:rFonts w:ascii="Arial" w:eastAsia="Times New Roman" w:hAnsi="Arial" w:cs="Arial"/>
          <w:lang w:val="en" w:eastAsia="en-CA"/>
        </w:rPr>
      </w:pPr>
      <w:r w:rsidRPr="00EA585F">
        <w:rPr>
          <w:rFonts w:ascii="Arial" w:eastAsia="Times New Roman" w:hAnsi="Arial" w:cs="Arial"/>
          <w:lang w:val="en" w:eastAsia="en-CA"/>
        </w:rPr>
        <w:t>the payment of membership fees that convey the right to attend events, receive literature, receive services, or be eligible for entitlements of any material value that exceed 80% of the value of the payment;</w:t>
      </w:r>
    </w:p>
    <w:p w:rsidR="00EA585F" w:rsidRPr="00EA585F" w:rsidRDefault="00EA585F" w:rsidP="00EA585F">
      <w:pPr>
        <w:numPr>
          <w:ilvl w:val="0"/>
          <w:numId w:val="2"/>
        </w:numPr>
        <w:spacing w:before="100" w:beforeAutospacing="1" w:after="100" w:afterAutospacing="1" w:line="240" w:lineRule="auto"/>
        <w:rPr>
          <w:rFonts w:ascii="Arial" w:eastAsia="Times New Roman" w:hAnsi="Arial" w:cs="Arial"/>
          <w:lang w:val="en" w:eastAsia="en-CA"/>
        </w:rPr>
      </w:pPr>
      <w:r w:rsidRPr="00EA585F">
        <w:rPr>
          <w:rFonts w:ascii="Arial" w:eastAsia="Times New Roman" w:hAnsi="Arial" w:cs="Arial"/>
          <w:lang w:val="en" w:eastAsia="en-CA"/>
        </w:rPr>
        <w:t>a payment for a lottery ticket or other chance to win a prize;</w:t>
      </w:r>
    </w:p>
    <w:p w:rsidR="00EA585F" w:rsidRPr="00EA585F" w:rsidRDefault="00EA585F" w:rsidP="00EA585F">
      <w:pPr>
        <w:numPr>
          <w:ilvl w:val="0"/>
          <w:numId w:val="2"/>
        </w:numPr>
        <w:spacing w:before="100" w:beforeAutospacing="1" w:after="100" w:afterAutospacing="1" w:line="240" w:lineRule="auto"/>
        <w:rPr>
          <w:rFonts w:ascii="Arial" w:eastAsia="Times New Roman" w:hAnsi="Arial" w:cs="Arial"/>
          <w:lang w:val="en" w:eastAsia="en-CA"/>
        </w:rPr>
      </w:pPr>
      <w:r w:rsidRPr="00EA585F">
        <w:rPr>
          <w:rFonts w:ascii="Arial" w:eastAsia="Times New Roman" w:hAnsi="Arial" w:cs="Arial"/>
          <w:lang w:val="en" w:eastAsia="en-CA"/>
        </w:rPr>
        <w:t>the purchase of goods or services from a charity;</w:t>
      </w:r>
    </w:p>
    <w:p w:rsidR="00EA585F" w:rsidRPr="00EA585F" w:rsidRDefault="00EA585F" w:rsidP="00EA585F">
      <w:pPr>
        <w:numPr>
          <w:ilvl w:val="0"/>
          <w:numId w:val="2"/>
        </w:numPr>
        <w:spacing w:before="100" w:beforeAutospacing="1" w:after="100" w:afterAutospacing="1" w:line="240" w:lineRule="auto"/>
        <w:rPr>
          <w:rFonts w:ascii="Arial" w:eastAsia="Times New Roman" w:hAnsi="Arial" w:cs="Arial"/>
          <w:lang w:val="en" w:eastAsia="en-CA"/>
        </w:rPr>
      </w:pPr>
      <w:r w:rsidRPr="00EA585F">
        <w:rPr>
          <w:rFonts w:ascii="Arial" w:eastAsia="Times New Roman" w:hAnsi="Arial" w:cs="Arial"/>
          <w:lang w:val="en" w:eastAsia="en-CA"/>
        </w:rPr>
        <w:t xml:space="preserve">a donation for which the </w:t>
      </w:r>
      <w:r>
        <w:rPr>
          <w:rFonts w:ascii="Arial" w:eastAsia="Times New Roman" w:hAnsi="Arial" w:cs="Arial"/>
          <w:lang w:val="en" w:eastAsia="en-CA"/>
        </w:rPr>
        <w:t>fair market value of the adva</w:t>
      </w:r>
      <w:r w:rsidRPr="00EA585F">
        <w:rPr>
          <w:rFonts w:ascii="Arial" w:eastAsia="Times New Roman" w:hAnsi="Arial" w:cs="Arial"/>
          <w:lang w:val="en" w:eastAsia="en-CA"/>
        </w:rPr>
        <w:t>ntage or consideration provided to the donor exceeds 80% of the value of the donation;</w:t>
      </w:r>
    </w:p>
    <w:p w:rsidR="00EA585F" w:rsidRPr="00EA585F" w:rsidRDefault="00EA585F" w:rsidP="00EA585F">
      <w:pPr>
        <w:numPr>
          <w:ilvl w:val="0"/>
          <w:numId w:val="2"/>
        </w:numPr>
        <w:spacing w:before="100" w:beforeAutospacing="1" w:after="100" w:afterAutospacing="1" w:line="240" w:lineRule="auto"/>
        <w:rPr>
          <w:rFonts w:ascii="Arial" w:eastAsia="Times New Roman" w:hAnsi="Arial" w:cs="Arial"/>
          <w:lang w:val="en" w:eastAsia="en-CA"/>
        </w:rPr>
      </w:pPr>
      <w:r w:rsidRPr="00EA585F">
        <w:rPr>
          <w:rFonts w:ascii="Arial" w:eastAsia="Times New Roman" w:hAnsi="Arial" w:cs="Arial"/>
          <w:lang w:val="en" w:eastAsia="en-CA"/>
        </w:rPr>
        <w:t>a gift in kind for which the fair market value cannot be determined;</w:t>
      </w:r>
    </w:p>
    <w:p w:rsidR="00EA585F" w:rsidRPr="00EA585F" w:rsidRDefault="00EA585F" w:rsidP="00EA585F">
      <w:pPr>
        <w:numPr>
          <w:ilvl w:val="0"/>
          <w:numId w:val="2"/>
        </w:numPr>
        <w:spacing w:before="100" w:beforeAutospacing="1" w:after="100" w:afterAutospacing="1" w:line="240" w:lineRule="auto"/>
        <w:rPr>
          <w:rFonts w:ascii="Arial" w:eastAsia="Times New Roman" w:hAnsi="Arial" w:cs="Arial"/>
          <w:lang w:val="en" w:eastAsia="en-CA"/>
        </w:rPr>
      </w:pPr>
      <w:r w:rsidRPr="00EA585F">
        <w:rPr>
          <w:rFonts w:ascii="Arial" w:eastAsia="Times New Roman" w:hAnsi="Arial" w:cs="Arial"/>
          <w:lang w:val="en" w:eastAsia="en-CA"/>
        </w:rPr>
        <w:t>donations provided in exchange for advertising/sponsorship;</w:t>
      </w:r>
    </w:p>
    <w:p w:rsidR="00EA585F" w:rsidRPr="00EA585F" w:rsidRDefault="00EA585F" w:rsidP="00EA585F">
      <w:pPr>
        <w:numPr>
          <w:ilvl w:val="0"/>
          <w:numId w:val="2"/>
        </w:numPr>
        <w:spacing w:before="100" w:beforeAutospacing="1" w:after="100" w:afterAutospacing="1" w:line="240" w:lineRule="auto"/>
        <w:rPr>
          <w:rFonts w:ascii="Arial" w:eastAsia="Times New Roman" w:hAnsi="Arial" w:cs="Arial"/>
          <w:lang w:val="en" w:eastAsia="en-CA"/>
        </w:rPr>
      </w:pPr>
      <w:r>
        <w:rPr>
          <w:rFonts w:ascii="Arial" w:eastAsia="Times New Roman" w:hAnsi="Arial" w:cs="Arial"/>
          <w:lang w:val="en" w:eastAsia="en-CA"/>
        </w:rPr>
        <w:t xml:space="preserve">gifts of services </w:t>
      </w:r>
      <w:r w:rsidRPr="00EA585F">
        <w:rPr>
          <w:rFonts w:ascii="Arial" w:eastAsia="Times New Roman" w:hAnsi="Arial" w:cs="Arial"/>
          <w:lang w:val="en" w:eastAsia="en-CA"/>
        </w:rPr>
        <w:t xml:space="preserve">(for example, donated time, </w:t>
      </w:r>
      <w:proofErr w:type="spellStart"/>
      <w:r w:rsidRPr="00EA585F">
        <w:rPr>
          <w:rFonts w:ascii="Arial" w:eastAsia="Times New Roman" w:hAnsi="Arial" w:cs="Arial"/>
          <w:lang w:val="en" w:eastAsia="en-CA"/>
        </w:rPr>
        <w:t>labour</w:t>
      </w:r>
      <w:proofErr w:type="spellEnd"/>
      <w:r w:rsidRPr="00EA585F">
        <w:rPr>
          <w:rFonts w:ascii="Arial" w:eastAsia="Times New Roman" w:hAnsi="Arial" w:cs="Arial"/>
          <w:lang w:val="en" w:eastAsia="en-CA"/>
        </w:rPr>
        <w:t>);</w:t>
      </w:r>
    </w:p>
    <w:p w:rsidR="00EA585F" w:rsidRPr="00EA585F" w:rsidRDefault="00EA585F" w:rsidP="00BF3F32">
      <w:pPr>
        <w:numPr>
          <w:ilvl w:val="0"/>
          <w:numId w:val="2"/>
        </w:numPr>
        <w:spacing w:before="100" w:beforeAutospacing="1" w:after="100" w:afterAutospacing="1" w:line="240" w:lineRule="auto"/>
        <w:rPr>
          <w:rFonts w:ascii="Arial" w:eastAsia="Times New Roman" w:hAnsi="Arial" w:cs="Arial"/>
          <w:lang w:val="en" w:eastAsia="en-CA"/>
        </w:rPr>
      </w:pPr>
      <w:r>
        <w:rPr>
          <w:rFonts w:ascii="Arial" w:eastAsia="Times New Roman" w:hAnsi="Arial" w:cs="Arial"/>
          <w:lang w:val="en" w:eastAsia="en-CA"/>
        </w:rPr>
        <w:t>gift certificates by the issuer</w:t>
      </w:r>
    </w:p>
    <w:p w:rsidR="00EA585F" w:rsidRPr="00EA585F" w:rsidRDefault="00EA585F" w:rsidP="00EA585F">
      <w:pPr>
        <w:numPr>
          <w:ilvl w:val="0"/>
          <w:numId w:val="2"/>
        </w:numPr>
        <w:spacing w:before="100" w:beforeAutospacing="1" w:after="100" w:afterAutospacing="1" w:line="240" w:lineRule="auto"/>
        <w:rPr>
          <w:rFonts w:ascii="Arial" w:eastAsia="Times New Roman" w:hAnsi="Arial" w:cs="Arial"/>
          <w:lang w:val="en" w:eastAsia="en-CA"/>
        </w:rPr>
      </w:pPr>
      <w:r w:rsidRPr="00EA585F">
        <w:rPr>
          <w:rFonts w:ascii="Arial" w:eastAsia="Times New Roman" w:hAnsi="Arial" w:cs="Arial"/>
          <w:lang w:val="en" w:eastAsia="en-CA"/>
        </w:rPr>
        <w:t>loans of property;</w:t>
      </w:r>
    </w:p>
    <w:p w:rsidR="00EA585F" w:rsidRPr="00EA585F" w:rsidRDefault="00EA585F" w:rsidP="00EA585F">
      <w:pPr>
        <w:numPr>
          <w:ilvl w:val="0"/>
          <w:numId w:val="2"/>
        </w:numPr>
        <w:spacing w:before="100" w:beforeAutospacing="1" w:after="100" w:afterAutospacing="1" w:line="240" w:lineRule="auto"/>
        <w:rPr>
          <w:rFonts w:ascii="Arial" w:eastAsia="Times New Roman" w:hAnsi="Arial" w:cs="Arial"/>
          <w:lang w:val="en" w:eastAsia="en-CA"/>
        </w:rPr>
      </w:pPr>
      <w:r w:rsidRPr="00EA585F">
        <w:rPr>
          <w:rFonts w:ascii="Arial" w:eastAsia="Times New Roman" w:hAnsi="Arial" w:cs="Arial"/>
          <w:lang w:val="en" w:eastAsia="en-CA"/>
        </w:rPr>
        <w:t>use of a timeshare; and</w:t>
      </w:r>
    </w:p>
    <w:p w:rsidR="00EA585F" w:rsidRDefault="00EA585F" w:rsidP="00EA585F">
      <w:pPr>
        <w:numPr>
          <w:ilvl w:val="0"/>
          <w:numId w:val="2"/>
        </w:numPr>
        <w:spacing w:before="100" w:beforeAutospacing="1" w:after="100" w:afterAutospacing="1" w:line="240" w:lineRule="auto"/>
        <w:rPr>
          <w:rFonts w:ascii="Arial" w:eastAsia="Times New Roman" w:hAnsi="Arial" w:cs="Arial"/>
          <w:lang w:val="en" w:eastAsia="en-CA"/>
        </w:rPr>
      </w:pPr>
      <w:proofErr w:type="gramStart"/>
      <w:r w:rsidRPr="00EA585F">
        <w:rPr>
          <w:rFonts w:ascii="Arial" w:eastAsia="Times New Roman" w:hAnsi="Arial" w:cs="Arial"/>
          <w:lang w:val="en" w:eastAsia="en-CA"/>
        </w:rPr>
        <w:t>the</w:t>
      </w:r>
      <w:proofErr w:type="gramEnd"/>
      <w:r w:rsidRPr="00EA585F">
        <w:rPr>
          <w:rFonts w:ascii="Arial" w:eastAsia="Times New Roman" w:hAnsi="Arial" w:cs="Arial"/>
          <w:lang w:val="en" w:eastAsia="en-CA"/>
        </w:rPr>
        <w:t xml:space="preserve"> lease of premises.</w:t>
      </w:r>
    </w:p>
    <w:p w:rsidR="00EA585F" w:rsidRPr="00EA585F" w:rsidRDefault="00EA585F" w:rsidP="00EA585F">
      <w:pPr>
        <w:numPr>
          <w:ilvl w:val="0"/>
          <w:numId w:val="2"/>
        </w:numPr>
        <w:spacing w:before="100" w:beforeAutospacing="1" w:after="100" w:afterAutospacing="1" w:line="240" w:lineRule="auto"/>
        <w:rPr>
          <w:rFonts w:ascii="Arial" w:eastAsia="Times New Roman" w:hAnsi="Arial" w:cs="Arial"/>
          <w:lang w:val="en" w:eastAsia="en-CA"/>
        </w:rPr>
      </w:pPr>
      <w:r w:rsidRPr="00EA585F">
        <w:rPr>
          <w:rFonts w:ascii="Arial" w:hAnsi="Arial" w:cs="Arial"/>
          <w:lang w:val="en"/>
        </w:rPr>
        <w:t>Pledges do not constitute a transfer of property until they are fulfilled and, as such, are not eligible for an official donation receipt.</w:t>
      </w:r>
    </w:p>
    <w:p w:rsidR="00EA585F" w:rsidRPr="00EA585F" w:rsidRDefault="00EA585F" w:rsidP="00EA585F">
      <w:pPr>
        <w:spacing w:after="0" w:line="240" w:lineRule="auto"/>
        <w:ind w:left="357"/>
        <w:rPr>
          <w:rFonts w:ascii="Arial" w:hAnsi="Arial" w:cs="Arial"/>
          <w:b/>
          <w:bCs/>
          <w:u w:val="single"/>
          <w:lang w:val="en-CA"/>
        </w:rPr>
      </w:pPr>
    </w:p>
    <w:sectPr w:rsidR="00EA585F" w:rsidRPr="00EA58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90B60"/>
    <w:multiLevelType w:val="hybridMultilevel"/>
    <w:tmpl w:val="FEF6CA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E1F29C8"/>
    <w:multiLevelType w:val="multilevel"/>
    <w:tmpl w:val="16D080D2"/>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2">
    <w:nsid w:val="4B901167"/>
    <w:multiLevelType w:val="multilevel"/>
    <w:tmpl w:val="B7582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22553B"/>
    <w:multiLevelType w:val="hybridMultilevel"/>
    <w:tmpl w:val="9E0499E6"/>
    <w:lvl w:ilvl="0" w:tplc="1009000F">
      <w:start w:val="1"/>
      <w:numFmt w:val="decimal"/>
      <w:lvlText w:val="%1."/>
      <w:lvlJc w:val="left"/>
      <w:pPr>
        <w:ind w:left="717" w:hanging="360"/>
      </w:pPr>
    </w:lvl>
    <w:lvl w:ilvl="1" w:tplc="10090019" w:tentative="1">
      <w:start w:val="1"/>
      <w:numFmt w:val="lowerLetter"/>
      <w:lvlText w:val="%2."/>
      <w:lvlJc w:val="left"/>
      <w:pPr>
        <w:ind w:left="1437" w:hanging="360"/>
      </w:p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76F"/>
    <w:rsid w:val="000E00D5"/>
    <w:rsid w:val="00164E77"/>
    <w:rsid w:val="00256F37"/>
    <w:rsid w:val="00323DBB"/>
    <w:rsid w:val="0057276F"/>
    <w:rsid w:val="005D1831"/>
    <w:rsid w:val="00675AE1"/>
    <w:rsid w:val="00974C8E"/>
    <w:rsid w:val="00BC795A"/>
    <w:rsid w:val="00EA585F"/>
    <w:rsid w:val="00F00B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85912-2AF4-4F17-B925-017F02DDF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76F"/>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7276F"/>
    <w:rPr>
      <w:sz w:val="16"/>
      <w:szCs w:val="16"/>
    </w:rPr>
  </w:style>
  <w:style w:type="paragraph" w:styleId="CommentText">
    <w:name w:val="annotation text"/>
    <w:basedOn w:val="Normal"/>
    <w:link w:val="CommentTextChar"/>
    <w:uiPriority w:val="99"/>
    <w:semiHidden/>
    <w:unhideWhenUsed/>
    <w:rsid w:val="0057276F"/>
    <w:pPr>
      <w:spacing w:line="240" w:lineRule="auto"/>
    </w:pPr>
    <w:rPr>
      <w:sz w:val="20"/>
      <w:szCs w:val="20"/>
    </w:rPr>
  </w:style>
  <w:style w:type="character" w:customStyle="1" w:styleId="CommentTextChar">
    <w:name w:val="Comment Text Char"/>
    <w:basedOn w:val="DefaultParagraphFont"/>
    <w:link w:val="CommentText"/>
    <w:uiPriority w:val="99"/>
    <w:semiHidden/>
    <w:rsid w:val="0057276F"/>
    <w:rPr>
      <w:sz w:val="20"/>
      <w:szCs w:val="20"/>
      <w:lang w:val="en-US"/>
    </w:rPr>
  </w:style>
  <w:style w:type="paragraph" w:styleId="BalloonText">
    <w:name w:val="Balloon Text"/>
    <w:basedOn w:val="Normal"/>
    <w:link w:val="BalloonTextChar"/>
    <w:uiPriority w:val="99"/>
    <w:semiHidden/>
    <w:unhideWhenUsed/>
    <w:rsid w:val="005727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76F"/>
    <w:rPr>
      <w:rFonts w:ascii="Segoe UI" w:hAnsi="Segoe UI" w:cs="Segoe UI"/>
      <w:sz w:val="18"/>
      <w:szCs w:val="18"/>
      <w:lang w:val="en-US"/>
    </w:rPr>
  </w:style>
  <w:style w:type="paragraph" w:styleId="ListParagraph">
    <w:name w:val="List Paragraph"/>
    <w:basedOn w:val="Normal"/>
    <w:uiPriority w:val="34"/>
    <w:qFormat/>
    <w:rsid w:val="0057276F"/>
    <w:pPr>
      <w:ind w:left="720"/>
      <w:contextualSpacing/>
    </w:pPr>
  </w:style>
  <w:style w:type="table" w:styleId="TableGrid">
    <w:name w:val="Table Grid"/>
    <w:basedOn w:val="TableNormal"/>
    <w:uiPriority w:val="39"/>
    <w:rsid w:val="005D18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56F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123739">
      <w:bodyDiv w:val="1"/>
      <w:marLeft w:val="0"/>
      <w:marRight w:val="0"/>
      <w:marTop w:val="0"/>
      <w:marBottom w:val="0"/>
      <w:divBdr>
        <w:top w:val="none" w:sz="0" w:space="0" w:color="auto"/>
        <w:left w:val="none" w:sz="0" w:space="0" w:color="auto"/>
        <w:bottom w:val="none" w:sz="0" w:space="0" w:color="auto"/>
        <w:right w:val="none" w:sz="0" w:space="0" w:color="auto"/>
      </w:divBdr>
      <w:divsChild>
        <w:div w:id="1891064612">
          <w:marLeft w:val="0"/>
          <w:marRight w:val="0"/>
          <w:marTop w:val="0"/>
          <w:marBottom w:val="0"/>
          <w:divBdr>
            <w:top w:val="none" w:sz="0" w:space="0" w:color="auto"/>
            <w:left w:val="none" w:sz="0" w:space="0" w:color="auto"/>
            <w:bottom w:val="none" w:sz="0" w:space="0" w:color="auto"/>
            <w:right w:val="none" w:sz="0" w:space="0" w:color="auto"/>
          </w:divBdr>
          <w:divsChild>
            <w:div w:id="362829352">
              <w:marLeft w:val="0"/>
              <w:marRight w:val="0"/>
              <w:marTop w:val="450"/>
              <w:marBottom w:val="450"/>
              <w:divBdr>
                <w:top w:val="none" w:sz="0" w:space="0" w:color="auto"/>
                <w:left w:val="none" w:sz="0" w:space="0" w:color="auto"/>
                <w:bottom w:val="none" w:sz="0" w:space="0" w:color="auto"/>
                <w:right w:val="none" w:sz="0" w:space="0" w:color="auto"/>
              </w:divBdr>
              <w:divsChild>
                <w:div w:id="1492713846">
                  <w:marLeft w:val="0"/>
                  <w:marRight w:val="0"/>
                  <w:marTop w:val="0"/>
                  <w:marBottom w:val="0"/>
                  <w:divBdr>
                    <w:top w:val="single" w:sz="2" w:space="0" w:color="D3E6E7"/>
                    <w:left w:val="single" w:sz="6" w:space="0" w:color="D3E6E7"/>
                    <w:bottom w:val="single" w:sz="6" w:space="0" w:color="D3E6E7"/>
                    <w:right w:val="single" w:sz="6" w:space="0" w:color="D3E6E7"/>
                  </w:divBdr>
                  <w:divsChild>
                    <w:div w:id="829369109">
                      <w:marLeft w:val="0"/>
                      <w:marRight w:val="0"/>
                      <w:marTop w:val="0"/>
                      <w:marBottom w:val="0"/>
                      <w:divBdr>
                        <w:top w:val="none" w:sz="0" w:space="0" w:color="auto"/>
                        <w:left w:val="none" w:sz="0" w:space="0" w:color="auto"/>
                        <w:bottom w:val="none" w:sz="0" w:space="0" w:color="auto"/>
                        <w:right w:val="none" w:sz="0" w:space="0" w:color="auto"/>
                      </w:divBdr>
                      <w:divsChild>
                        <w:div w:id="2043549335">
                          <w:marLeft w:val="0"/>
                          <w:marRight w:val="0"/>
                          <w:marTop w:val="0"/>
                          <w:marBottom w:val="0"/>
                          <w:divBdr>
                            <w:top w:val="none" w:sz="0" w:space="0" w:color="auto"/>
                            <w:left w:val="none" w:sz="0" w:space="0" w:color="auto"/>
                            <w:bottom w:val="none" w:sz="0" w:space="0" w:color="auto"/>
                            <w:right w:val="none" w:sz="0" w:space="0" w:color="auto"/>
                          </w:divBdr>
                          <w:divsChild>
                            <w:div w:id="481775091">
                              <w:marLeft w:val="0"/>
                              <w:marRight w:val="0"/>
                              <w:marTop w:val="0"/>
                              <w:marBottom w:val="0"/>
                              <w:divBdr>
                                <w:top w:val="none" w:sz="0" w:space="0" w:color="auto"/>
                                <w:left w:val="none" w:sz="0" w:space="0" w:color="auto"/>
                                <w:bottom w:val="none" w:sz="0" w:space="0" w:color="auto"/>
                                <w:right w:val="none" w:sz="0" w:space="0" w:color="auto"/>
                              </w:divBdr>
                              <w:divsChild>
                                <w:div w:id="383868932">
                                  <w:marLeft w:val="0"/>
                                  <w:marRight w:val="0"/>
                                  <w:marTop w:val="0"/>
                                  <w:marBottom w:val="0"/>
                                  <w:divBdr>
                                    <w:top w:val="none" w:sz="0" w:space="0" w:color="auto"/>
                                    <w:left w:val="none" w:sz="0" w:space="0" w:color="auto"/>
                                    <w:bottom w:val="none" w:sz="0" w:space="0" w:color="auto"/>
                                    <w:right w:val="none" w:sz="0" w:space="0" w:color="auto"/>
                                  </w:divBdr>
                                  <w:divsChild>
                                    <w:div w:id="28184431">
                                      <w:marLeft w:val="0"/>
                                      <w:marRight w:val="0"/>
                                      <w:marTop w:val="0"/>
                                      <w:marBottom w:val="0"/>
                                      <w:divBdr>
                                        <w:top w:val="none" w:sz="0" w:space="0" w:color="auto"/>
                                        <w:left w:val="none" w:sz="0" w:space="0" w:color="auto"/>
                                        <w:bottom w:val="none" w:sz="0" w:space="0" w:color="auto"/>
                                        <w:right w:val="none" w:sz="0" w:space="0" w:color="auto"/>
                                      </w:divBdr>
                                      <w:divsChild>
                                        <w:div w:id="47730123">
                                          <w:marLeft w:val="0"/>
                                          <w:marRight w:val="0"/>
                                          <w:marTop w:val="0"/>
                                          <w:marBottom w:val="0"/>
                                          <w:divBdr>
                                            <w:top w:val="none" w:sz="0" w:space="0" w:color="auto"/>
                                            <w:left w:val="none" w:sz="0" w:space="0" w:color="auto"/>
                                            <w:bottom w:val="none" w:sz="0" w:space="0" w:color="auto"/>
                                            <w:right w:val="none" w:sz="0" w:space="0" w:color="auto"/>
                                          </w:divBdr>
                                          <w:divsChild>
                                            <w:div w:id="105030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9509758">
      <w:bodyDiv w:val="1"/>
      <w:marLeft w:val="0"/>
      <w:marRight w:val="0"/>
      <w:marTop w:val="0"/>
      <w:marBottom w:val="0"/>
      <w:divBdr>
        <w:top w:val="none" w:sz="0" w:space="0" w:color="auto"/>
        <w:left w:val="none" w:sz="0" w:space="0" w:color="auto"/>
        <w:bottom w:val="none" w:sz="0" w:space="0" w:color="auto"/>
        <w:right w:val="none" w:sz="0" w:space="0" w:color="auto"/>
      </w:divBdr>
      <w:divsChild>
        <w:div w:id="1610316752">
          <w:marLeft w:val="0"/>
          <w:marRight w:val="0"/>
          <w:marTop w:val="0"/>
          <w:marBottom w:val="0"/>
          <w:divBdr>
            <w:top w:val="none" w:sz="0" w:space="0" w:color="auto"/>
            <w:left w:val="none" w:sz="0" w:space="0" w:color="auto"/>
            <w:bottom w:val="none" w:sz="0" w:space="0" w:color="auto"/>
            <w:right w:val="none" w:sz="0" w:space="0" w:color="auto"/>
          </w:divBdr>
          <w:divsChild>
            <w:div w:id="181189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Crohn's and Colitis Canada</Company>
  <LinksUpToDate>false</LinksUpToDate>
  <CharactersWithSpaces>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Berry</dc:creator>
  <cp:keywords/>
  <dc:description/>
  <cp:lastModifiedBy>Tim Berry</cp:lastModifiedBy>
  <cp:revision>2</cp:revision>
  <dcterms:created xsi:type="dcterms:W3CDTF">2016-02-08T22:28:00Z</dcterms:created>
  <dcterms:modified xsi:type="dcterms:W3CDTF">2016-02-08T22:28:00Z</dcterms:modified>
</cp:coreProperties>
</file>